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163A8D">
        <w:trPr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163A8D" w:rsidRPr="00B23B9D" w:rsidRDefault="001175DF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rFonts w:ascii="Arial Black" w:hAnsi="Arial Black"/>
                <w:sz w:val="16"/>
              </w:rPr>
            </w:pPr>
            <w:r>
              <w:rPr>
                <w:rFonts w:ascii="Arial Black" w:hAnsi="Arial Black"/>
                <w:sz w:val="16"/>
              </w:rPr>
              <w:t>F</w:t>
            </w:r>
            <w:r w:rsidR="00163A8D" w:rsidRPr="00B23B9D">
              <w:rPr>
                <w:rFonts w:ascii="Arial Black" w:hAnsi="Arial Black"/>
                <w:sz w:val="16"/>
              </w:rPr>
              <w:t>inanstilsynet</w:t>
            </w:r>
          </w:p>
          <w:p w:rsidR="00163A8D" w:rsidRDefault="00163A8D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</w:p>
          <w:p w:rsidR="006C7261" w:rsidRDefault="002579A0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0" w:name="PCAdato"/>
            <w:bookmarkStart w:id="1" w:name="pDokDato"/>
            <w:bookmarkEnd w:id="0"/>
            <w:r>
              <w:rPr>
                <w:sz w:val="16"/>
              </w:rPr>
              <w:t>9. april 2014</w:t>
            </w:r>
            <w:bookmarkEnd w:id="1"/>
          </w:p>
          <w:p w:rsidR="00163A8D" w:rsidRDefault="002579A0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2" w:name="Kontor"/>
            <w:r>
              <w:rPr>
                <w:sz w:val="16"/>
              </w:rPr>
              <w:t>BØRS</w:t>
            </w:r>
            <w:bookmarkEnd w:id="2"/>
          </w:p>
          <w:p w:rsidR="00163A8D" w:rsidRDefault="006C7261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r>
              <w:rPr>
                <w:sz w:val="16"/>
              </w:rPr>
              <w:t>J.nr.</w:t>
            </w:r>
            <w:bookmarkStart w:id="3" w:name="PCASag"/>
            <w:bookmarkEnd w:id="3"/>
          </w:p>
          <w:p w:rsidR="00C5465E" w:rsidRDefault="002579A0" w:rsidP="002E6F9A">
            <w:pPr>
              <w:pStyle w:val="skakt"/>
              <w:keepNext/>
              <w:keepLines/>
              <w:framePr w:w="0" w:h="8505" w:hRule="exact" w:hSpace="142" w:wrap="around" w:vAnchor="text" w:x="8931" w:y="1"/>
              <w:jc w:val="left"/>
              <w:rPr>
                <w:sz w:val="16"/>
              </w:rPr>
            </w:pPr>
            <w:bookmarkStart w:id="4" w:name="Initialer"/>
            <w:r>
              <w:rPr>
                <w:sz w:val="16"/>
              </w:rPr>
              <w:t>/KB/HEA</w:t>
            </w:r>
            <w:bookmarkEnd w:id="4"/>
          </w:p>
          <w:p w:rsidR="00163A8D" w:rsidRDefault="00163A8D">
            <w:pPr>
              <w:pStyle w:val="skakt"/>
              <w:keepNext/>
              <w:keepLines/>
              <w:framePr w:w="0" w:h="8505" w:hRule="exact" w:hSpace="142" w:wrap="around" w:vAnchor="text" w:x="8931" w:y="1"/>
            </w:pPr>
          </w:p>
        </w:tc>
      </w:tr>
    </w:tbl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8"/>
      </w:tblGrid>
      <w:tr w:rsidR="00163A8D">
        <w:trPr>
          <w:cantSplit/>
          <w:trHeight w:val="2040"/>
        </w:trPr>
        <w:tc>
          <w:tcPr>
            <w:tcW w:w="7258" w:type="dxa"/>
          </w:tcPr>
          <w:p w:rsidR="00163A8D" w:rsidRDefault="00163A8D"/>
          <w:p w:rsidR="00163A8D" w:rsidRDefault="00163A8D"/>
          <w:p w:rsidR="00163A8D" w:rsidRDefault="00163A8D">
            <w:bookmarkStart w:id="5" w:name="PCAmodtager"/>
            <w:bookmarkEnd w:id="5"/>
          </w:p>
          <w:p w:rsidR="00163A8D" w:rsidRDefault="00163A8D"/>
          <w:p w:rsidR="00163A8D" w:rsidRDefault="00163A8D"/>
          <w:p w:rsidR="00163A8D" w:rsidRDefault="00163A8D"/>
          <w:p w:rsidR="00163A8D" w:rsidRDefault="00163A8D">
            <w:bookmarkStart w:id="6" w:name="_GoBack"/>
            <w:bookmarkEnd w:id="6"/>
          </w:p>
          <w:p w:rsidR="00163A8D" w:rsidRDefault="00163A8D"/>
        </w:tc>
      </w:tr>
    </w:tbl>
    <w:p w:rsidR="00163A8D" w:rsidRDefault="00163A8D" w:rsidP="00CF4780">
      <w:pPr>
        <w:pStyle w:val="Brdtekst"/>
      </w:pPr>
    </w:p>
    <w:p w:rsidR="00163A8D" w:rsidRPr="00CF4780" w:rsidRDefault="002579A0" w:rsidP="00907B69">
      <w:pPr>
        <w:pStyle w:val="Overskrift1"/>
      </w:pPr>
      <w:bookmarkStart w:id="7" w:name="PCAoverskrift"/>
      <w:bookmarkStart w:id="8" w:name="PEmne"/>
      <w:bookmarkEnd w:id="7"/>
      <w:r>
        <w:t>TRS-kommunikationssetup</w:t>
      </w:r>
      <w:bookmarkEnd w:id="8"/>
    </w:p>
    <w:p w:rsidR="00163A8D" w:rsidRDefault="00163A8D">
      <w:pPr>
        <w:pStyle w:val="Brdtekst"/>
      </w:pPr>
    </w:p>
    <w:p w:rsidR="00163A8D" w:rsidRDefault="00163A8D">
      <w:pPr>
        <w:pStyle w:val="Brdtekst"/>
      </w:pPr>
      <w:bookmarkStart w:id="9" w:name="PCAStart"/>
      <w:bookmarkEnd w:id="9"/>
    </w:p>
    <w:p w:rsidR="002579A0" w:rsidRDefault="002579A0" w:rsidP="002579A0">
      <w:pPr>
        <w:pStyle w:val="Brdtekst"/>
      </w:pPr>
      <w:r w:rsidRPr="00471E15">
        <w:rPr>
          <w:b/>
        </w:rPr>
        <w:t>Det kommunikationsmæssige setup for TRS-systemet</w:t>
      </w:r>
    </w:p>
    <w:p w:rsidR="002579A0" w:rsidRDefault="002579A0" w:rsidP="002579A0">
      <w:pPr>
        <w:pStyle w:val="Brdtekst"/>
      </w:pPr>
    </w:p>
    <w:p w:rsidR="002579A0" w:rsidRDefault="002579A0" w:rsidP="002579A0">
      <w:r>
        <w:t>I forhold til det kommunikationsmæssige setup for TRS-systemet, skal der etableres opkoblinger for følgende interessenter:</w:t>
      </w:r>
    </w:p>
    <w:p w:rsidR="002579A0" w:rsidRPr="00F94E49" w:rsidRDefault="002579A0" w:rsidP="002579A0">
      <w:pPr>
        <w:numPr>
          <w:ilvl w:val="0"/>
          <w:numId w:val="7"/>
        </w:numPr>
        <w:spacing w:line="276" w:lineRule="auto"/>
        <w:jc w:val="left"/>
        <w:rPr>
          <w:lang w:val="en-GB"/>
        </w:rPr>
      </w:pPr>
      <w:r w:rsidRPr="00F94E49">
        <w:rPr>
          <w:lang w:val="en-GB"/>
        </w:rPr>
        <w:t>Technical Reporting Parties (service provider)</w:t>
      </w:r>
    </w:p>
    <w:p w:rsidR="002579A0" w:rsidRDefault="002579A0" w:rsidP="002579A0">
      <w:pPr>
        <w:numPr>
          <w:ilvl w:val="0"/>
          <w:numId w:val="7"/>
        </w:numPr>
        <w:spacing w:line="276" w:lineRule="auto"/>
        <w:jc w:val="left"/>
      </w:pPr>
      <w:r>
        <w:t>Reporting Parties (indberetningspligtige virksomheder)</w:t>
      </w:r>
    </w:p>
    <w:p w:rsidR="002579A0" w:rsidRDefault="002579A0" w:rsidP="002579A0"/>
    <w:p w:rsidR="002579A0" w:rsidRDefault="002579A0" w:rsidP="002579A0">
      <w:r>
        <w:t xml:space="preserve">I det efterfølgende gennemgås, hvordan opkoblingen foretages </w:t>
      </w:r>
      <w:r w:rsidR="00547E50">
        <w:t>fra</w:t>
      </w:r>
      <w:r>
        <w:t xml:space="preserve"> disse i</w:t>
      </w:r>
      <w:r>
        <w:t>n</w:t>
      </w:r>
      <w:r>
        <w:t>teressenter</w:t>
      </w:r>
      <w:r w:rsidR="00547E50">
        <w:t xml:space="preserve"> til TRS</w:t>
      </w:r>
      <w:r>
        <w:t>.</w:t>
      </w:r>
    </w:p>
    <w:p w:rsidR="002579A0" w:rsidRDefault="002579A0" w:rsidP="002579A0"/>
    <w:p w:rsidR="002579A0" w:rsidRDefault="008E4B51" w:rsidP="002579A0">
      <w:r>
        <w:t>Modellen er baseret på</w:t>
      </w:r>
      <w:r w:rsidR="002579A0">
        <w:t>, at Technical Reporting Parties og Reporting Parties kan foretage indberetning af handler via:</w:t>
      </w:r>
    </w:p>
    <w:p w:rsidR="002579A0" w:rsidRDefault="002579A0" w:rsidP="002579A0">
      <w:pPr>
        <w:numPr>
          <w:ilvl w:val="0"/>
          <w:numId w:val="8"/>
        </w:numPr>
        <w:spacing w:line="276" w:lineRule="auto"/>
        <w:jc w:val="left"/>
      </w:pPr>
      <w:r>
        <w:t>AM-IP nettet (også omtalt som banknettet)</w:t>
      </w:r>
    </w:p>
    <w:p w:rsidR="002579A0" w:rsidRDefault="002579A0" w:rsidP="002579A0">
      <w:pPr>
        <w:numPr>
          <w:ilvl w:val="0"/>
          <w:numId w:val="8"/>
        </w:numPr>
        <w:spacing w:line="276" w:lineRule="auto"/>
        <w:jc w:val="left"/>
      </w:pPr>
      <w:proofErr w:type="spellStart"/>
      <w:r>
        <w:t>BEC’s</w:t>
      </w:r>
      <w:proofErr w:type="spellEnd"/>
      <w:r>
        <w:t xml:space="preserve"> MPLS net</w:t>
      </w:r>
    </w:p>
    <w:p w:rsidR="00713080" w:rsidRDefault="00713080" w:rsidP="002579A0">
      <w:pPr>
        <w:numPr>
          <w:ilvl w:val="0"/>
          <w:numId w:val="8"/>
        </w:numPr>
        <w:spacing w:line="276" w:lineRule="auto"/>
        <w:jc w:val="left"/>
      </w:pPr>
      <w:r>
        <w:t xml:space="preserve">VPN </w:t>
      </w:r>
      <w:r w:rsidR="00547E50">
        <w:t>tunneller</w:t>
      </w:r>
      <w:r>
        <w:t xml:space="preserve"> via Internettet</w:t>
      </w:r>
    </w:p>
    <w:p w:rsidR="002579A0" w:rsidRDefault="002579A0" w:rsidP="002579A0"/>
    <w:p w:rsidR="002579A0" w:rsidRDefault="00713080" w:rsidP="002579A0">
      <w:r>
        <w:t>D</w:t>
      </w:r>
      <w:r w:rsidR="002579A0">
        <w:t xml:space="preserve">ata </w:t>
      </w:r>
      <w:r>
        <w:t xml:space="preserve">sendes </w:t>
      </w:r>
      <w:r w:rsidR="002579A0">
        <w:t>ukrypteret og uden signatur via FTP.</w:t>
      </w:r>
      <w:r>
        <w:t xml:space="preserve"> Bemærk,</w:t>
      </w:r>
      <w:r w:rsidR="002579A0">
        <w:t xml:space="preserve"> at indberetni</w:t>
      </w:r>
      <w:r w:rsidR="002579A0">
        <w:t>n</w:t>
      </w:r>
      <w:r w:rsidR="002579A0">
        <w:t xml:space="preserve">gerne kan sendes zippet.     </w:t>
      </w:r>
    </w:p>
    <w:p w:rsidR="002579A0" w:rsidRDefault="002579A0" w:rsidP="002579A0"/>
    <w:p w:rsidR="002579A0" w:rsidRDefault="002579A0" w:rsidP="002579A0"/>
    <w:p w:rsidR="002579A0" w:rsidRDefault="002579A0" w:rsidP="002579A0">
      <w:r>
        <w:t xml:space="preserve">TRS systemet understøtter kommunikation via </w:t>
      </w:r>
      <w:r w:rsidR="00547E50">
        <w:t xml:space="preserve">de tre </w:t>
      </w:r>
      <w:r w:rsidR="001175DF">
        <w:t>kommunikat</w:t>
      </w:r>
      <w:r w:rsidR="001175DF">
        <w:t>i</w:t>
      </w:r>
      <w:r w:rsidR="001175DF">
        <w:t>onssetup</w:t>
      </w:r>
      <w:r>
        <w:t>.</w:t>
      </w:r>
    </w:p>
    <w:p w:rsidR="002579A0" w:rsidRDefault="002579A0" w:rsidP="002579A0"/>
    <w:p w:rsidR="002579A0" w:rsidRPr="00D51C4F" w:rsidRDefault="002579A0" w:rsidP="002579A0">
      <w:r>
        <w:t>Det bliver givet nødvendigt at starte op på VPN baseret kommunikation over internettet</w:t>
      </w:r>
      <w:r w:rsidRPr="00F94E49">
        <w:t xml:space="preserve"> </w:t>
      </w:r>
      <w:r>
        <w:t xml:space="preserve">for flere Reporting Parties, som ikke er del af Danske Banks, Nordeas, JN Datas, </w:t>
      </w:r>
      <w:proofErr w:type="spellStart"/>
      <w:r>
        <w:t>SDCs</w:t>
      </w:r>
      <w:proofErr w:type="spellEnd"/>
      <w:r>
        <w:t xml:space="preserve">, Bankdatas eller </w:t>
      </w:r>
      <w:proofErr w:type="spellStart"/>
      <w:r>
        <w:t>BECs</w:t>
      </w:r>
      <w:proofErr w:type="spellEnd"/>
      <w:r>
        <w:t xml:space="preserve"> kommunikationsmæssige infrastruktur. Reporting Parties af </w:t>
      </w:r>
      <w:r w:rsidRPr="00643E6B">
        <w:t>den</w:t>
      </w:r>
      <w:r w:rsidR="00D51C4F">
        <w:t xml:space="preserve"> type skal rette</w:t>
      </w:r>
      <w:r w:rsidRPr="00D51C4F">
        <w:t xml:space="preserve"> henvendelse til BEC (</w:t>
      </w:r>
      <w:r w:rsidR="00547E50">
        <w:rPr>
          <w:b/>
        </w:rPr>
        <w:t>trsdrift</w:t>
      </w:r>
      <w:r w:rsidRPr="00D51C4F">
        <w:rPr>
          <w:b/>
        </w:rPr>
        <w:t>@bec.dk</w:t>
      </w:r>
      <w:r w:rsidRPr="00D51C4F">
        <w:t>).</w:t>
      </w:r>
    </w:p>
    <w:p w:rsidR="002579A0" w:rsidRDefault="002579A0" w:rsidP="002579A0"/>
    <w:p w:rsidR="005F7DA5" w:rsidRDefault="005F7DA5" w:rsidP="002579A0">
      <w:pPr>
        <w:rPr>
          <w:b/>
        </w:rPr>
      </w:pPr>
    </w:p>
    <w:p w:rsidR="005F7DA5" w:rsidRDefault="005F7DA5" w:rsidP="002579A0">
      <w:pPr>
        <w:rPr>
          <w:b/>
        </w:rPr>
      </w:pPr>
    </w:p>
    <w:p w:rsidR="001C3FD5" w:rsidRDefault="001C3FD5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:rsidR="002579A0" w:rsidRPr="005429D9" w:rsidRDefault="002579A0" w:rsidP="002579A0">
      <w:pPr>
        <w:rPr>
          <w:b/>
        </w:rPr>
      </w:pPr>
      <w:r w:rsidRPr="005429D9">
        <w:rPr>
          <w:b/>
        </w:rPr>
        <w:lastRenderedPageBreak/>
        <w:t>Bilag 1</w:t>
      </w:r>
    </w:p>
    <w:p w:rsidR="002579A0" w:rsidRDefault="002579A0" w:rsidP="002579A0"/>
    <w:p w:rsidR="002579A0" w:rsidRDefault="001C3FD5" w:rsidP="002579A0">
      <w:pPr>
        <w:autoSpaceDE w:val="0"/>
        <w:autoSpaceDN w:val="0"/>
        <w:adjustRightInd w:val="0"/>
        <w:spacing w:line="240" w:lineRule="auto"/>
        <w:rPr>
          <w:rFonts w:cs="Courier New"/>
          <w:szCs w:val="18"/>
        </w:rPr>
      </w:pPr>
      <w:r>
        <w:object w:dxaOrig="15600" w:dyaOrig="7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1.5pt;height:270.75pt" o:ole="">
            <v:imagedata r:id="rId9" o:title=""/>
          </v:shape>
          <o:OLEObject Type="Embed" ProgID="Visio.Drawing.11" ShapeID="_x0000_i1029" DrawAspect="Content" ObjectID="_1458730729" r:id="rId10"/>
        </w:object>
      </w:r>
    </w:p>
    <w:p w:rsidR="002579A0" w:rsidRPr="00CA4B8C" w:rsidRDefault="002579A0" w:rsidP="002579A0">
      <w:pPr>
        <w:autoSpaceDE w:val="0"/>
        <w:autoSpaceDN w:val="0"/>
        <w:adjustRightInd w:val="0"/>
        <w:spacing w:line="240" w:lineRule="auto"/>
        <w:rPr>
          <w:rFonts w:cs="Courier New"/>
          <w:szCs w:val="18"/>
        </w:rPr>
      </w:pPr>
    </w:p>
    <w:p w:rsidR="002579A0" w:rsidRPr="00CA4B8C" w:rsidRDefault="002579A0" w:rsidP="002579A0">
      <w:pPr>
        <w:autoSpaceDE w:val="0"/>
        <w:autoSpaceDN w:val="0"/>
        <w:adjustRightInd w:val="0"/>
        <w:spacing w:line="240" w:lineRule="auto"/>
        <w:rPr>
          <w:rFonts w:cs="Courier New"/>
          <w:szCs w:val="18"/>
        </w:rPr>
      </w:pPr>
    </w:p>
    <w:p w:rsidR="002579A0" w:rsidRPr="00CA4B8C" w:rsidRDefault="002579A0" w:rsidP="002579A0">
      <w:pPr>
        <w:autoSpaceDE w:val="0"/>
        <w:autoSpaceDN w:val="0"/>
        <w:adjustRightInd w:val="0"/>
        <w:spacing w:line="240" w:lineRule="auto"/>
        <w:rPr>
          <w:rFonts w:cs="Courier New"/>
          <w:szCs w:val="18"/>
        </w:rPr>
      </w:pPr>
    </w:p>
    <w:p w:rsidR="002579A0" w:rsidRPr="00CA4B8C" w:rsidRDefault="002579A0" w:rsidP="002579A0">
      <w:pPr>
        <w:autoSpaceDE w:val="0"/>
        <w:autoSpaceDN w:val="0"/>
        <w:adjustRightInd w:val="0"/>
        <w:spacing w:line="240" w:lineRule="auto"/>
        <w:rPr>
          <w:rFonts w:cs="Courier New"/>
          <w:szCs w:val="18"/>
        </w:rPr>
      </w:pPr>
    </w:p>
    <w:p w:rsidR="002579A0" w:rsidRPr="005F7DA5" w:rsidRDefault="002579A0" w:rsidP="002579A0">
      <w:pPr>
        <w:rPr>
          <w:b/>
        </w:rPr>
      </w:pPr>
    </w:p>
    <w:p w:rsidR="002579A0" w:rsidRDefault="002579A0" w:rsidP="002579A0">
      <w:pPr>
        <w:pStyle w:val="Brdtekst"/>
        <w:rPr>
          <w:rFonts w:cs="Courier New"/>
          <w:szCs w:val="18"/>
        </w:rPr>
      </w:pPr>
    </w:p>
    <w:p w:rsidR="002579A0" w:rsidRDefault="002579A0" w:rsidP="002579A0">
      <w:pPr>
        <w:pStyle w:val="Brdtekst"/>
        <w:rPr>
          <w:rFonts w:cs="Courier New"/>
          <w:szCs w:val="18"/>
        </w:rPr>
      </w:pPr>
    </w:p>
    <w:p w:rsidR="002579A0" w:rsidRDefault="002579A0" w:rsidP="002579A0">
      <w:pPr>
        <w:pStyle w:val="Brdtekst"/>
        <w:rPr>
          <w:rFonts w:cs="Courier New"/>
          <w:szCs w:val="18"/>
        </w:rPr>
      </w:pPr>
    </w:p>
    <w:p w:rsidR="002579A0" w:rsidRDefault="002579A0" w:rsidP="002579A0">
      <w:pPr>
        <w:pStyle w:val="Brdtekst"/>
      </w:pPr>
    </w:p>
    <w:p w:rsidR="00163A8D" w:rsidRDefault="00163A8D">
      <w:pPr>
        <w:pStyle w:val="Brdtekst"/>
      </w:pPr>
    </w:p>
    <w:p w:rsidR="00331EDD" w:rsidRDefault="00331EDD">
      <w:pPr>
        <w:pStyle w:val="Brdtekst"/>
      </w:pPr>
    </w:p>
    <w:sectPr w:rsidR="00331EDD" w:rsidSect="002779D0">
      <w:headerReference w:type="default" r:id="rId11"/>
      <w:headerReference w:type="first" r:id="rId12"/>
      <w:footerReference w:type="first" r:id="rId13"/>
      <w:pgSz w:w="11906" w:h="16838" w:code="9"/>
      <w:pgMar w:top="2325" w:right="3686" w:bottom="1418" w:left="1106" w:header="624" w:footer="567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A3" w:rsidRDefault="00964BA3">
      <w:pPr>
        <w:spacing w:line="240" w:lineRule="auto"/>
      </w:pPr>
      <w:r>
        <w:separator/>
      </w:r>
    </w:p>
  </w:endnote>
  <w:endnote w:type="continuationSeparator" w:id="0">
    <w:p w:rsidR="00964BA3" w:rsidRDefault="00964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A8" w:rsidRPr="00BF501F" w:rsidRDefault="00C12726">
    <w:pPr>
      <w:pStyle w:val="Sidefod"/>
      <w:rPr>
        <w:sz w:val="20"/>
      </w:rPr>
    </w:pPr>
    <w:r w:rsidRPr="00BF501F">
      <w:rPr>
        <w:sz w:val="20"/>
      </w:rPr>
      <w:fldChar w:fldCharType="begin"/>
    </w:r>
    <w:r w:rsidR="002F13A8" w:rsidRPr="00BF501F">
      <w:rPr>
        <w:sz w:val="20"/>
      </w:rPr>
      <w:instrText xml:space="preserve"> FILENAME \p </w:instrText>
    </w:r>
    <w:r w:rsidRPr="00BF501F">
      <w:rPr>
        <w:sz w:val="20"/>
      </w:rPr>
      <w:fldChar w:fldCharType="separate"/>
    </w:r>
    <w:r w:rsidR="002579A0">
      <w:rPr>
        <w:noProof/>
        <w:sz w:val="20"/>
      </w:rPr>
      <w:t>Dokument1</w:t>
    </w:r>
    <w:r w:rsidRPr="00BF501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A3" w:rsidRDefault="00964BA3">
      <w:pPr>
        <w:spacing w:line="240" w:lineRule="auto"/>
      </w:pPr>
      <w:r>
        <w:separator/>
      </w:r>
    </w:p>
  </w:footnote>
  <w:footnote w:type="continuationSeparator" w:id="0">
    <w:p w:rsidR="00964BA3" w:rsidRDefault="00964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12726">
    <w:pPr>
      <w:framePr w:w="1531" w:h="851" w:wrap="around" w:vAnchor="page" w:hAnchor="page" w:x="9186" w:y="721"/>
    </w:pPr>
    <w:r>
      <w:rPr>
        <w:rStyle w:val="Sidetal"/>
      </w:rPr>
      <w:fldChar w:fldCharType="begin"/>
    </w:r>
    <w:r w:rsidR="00163A8D"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175DF">
      <w:rPr>
        <w:rStyle w:val="Sidetal"/>
        <w:noProof/>
      </w:rPr>
      <w:t>2</w:t>
    </w:r>
    <w:r>
      <w:rPr>
        <w:rStyle w:val="Sidetal"/>
      </w:rPr>
      <w:fldChar w:fldCharType="end"/>
    </w:r>
    <w:r w:rsidR="00163A8D">
      <w:rPr>
        <w:rStyle w:val="Sidetal"/>
      </w:rPr>
      <w:t>/</w:t>
    </w:r>
    <w:r>
      <w:rPr>
        <w:rStyle w:val="Sidetal"/>
      </w:rPr>
      <w:fldChar w:fldCharType="begin"/>
    </w:r>
    <w:r w:rsidR="00163A8D"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1175DF">
      <w:rPr>
        <w:rStyle w:val="Sidetal"/>
        <w:noProof/>
      </w:rPr>
      <w:t>2</w:t>
    </w:r>
    <w:r>
      <w:rPr>
        <w:rStyle w:val="Sidetal"/>
      </w:rPr>
      <w:fldChar w:fldCharType="end"/>
    </w: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framePr w:w="1531" w:h="851" w:wrap="around" w:vAnchor="page" w:hAnchor="page" w:x="9186" w:y="721"/>
    </w:pPr>
  </w:p>
  <w:p w:rsidR="00163A8D" w:rsidRDefault="00163A8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D" w:rsidRDefault="00CD5C1F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349"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margin">
            <wp:posOffset>-9525</wp:posOffset>
          </wp:positionH>
          <wp:positionV relativeFrom="page">
            <wp:posOffset>1503045</wp:posOffset>
          </wp:positionV>
          <wp:extent cx="638175" cy="114300"/>
          <wp:effectExtent l="19050" t="0" r="9525" b="0"/>
          <wp:wrapTopAndBottom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C9E"/>
    <w:multiLevelType w:val="multilevel"/>
    <w:tmpl w:val="B4443E96"/>
    <w:lvl w:ilvl="0">
      <w:start w:val="1"/>
      <w:numFmt w:val="decimal"/>
      <w:pStyle w:val="Underoverskrift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C157B"/>
    <w:multiLevelType w:val="hybridMultilevel"/>
    <w:tmpl w:val="AAD2D3A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3C7D2F"/>
    <w:multiLevelType w:val="hybridMultilevel"/>
    <w:tmpl w:val="7B14156E"/>
    <w:lvl w:ilvl="0" w:tplc="91284876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2C0E20"/>
    <w:multiLevelType w:val="hybridMultilevel"/>
    <w:tmpl w:val="DE68F320"/>
    <w:lvl w:ilvl="0" w:tplc="A1ACD74E">
      <w:start w:val="1"/>
      <w:numFmt w:val="lowerLetter"/>
      <w:pStyle w:val="ListeBogstav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287A84"/>
    <w:multiLevelType w:val="hybridMultilevel"/>
    <w:tmpl w:val="BBB49F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E53794"/>
    <w:multiLevelType w:val="hybridMultilevel"/>
    <w:tmpl w:val="308E1D24"/>
    <w:lvl w:ilvl="0" w:tplc="3E0CC88A">
      <w:start w:val="1"/>
      <w:numFmt w:val="decimal"/>
      <w:pStyle w:val="ListeT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842BAA"/>
    <w:multiLevelType w:val="singleLevel"/>
    <w:tmpl w:val="F700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DBC1EBB"/>
    <w:multiLevelType w:val="hybridMultilevel"/>
    <w:tmpl w:val="4AF03D0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Initialer" w:val="Empty"/>
    <w:docVar w:name="Kontor" w:val="Empty"/>
    <w:docVar w:name="PCAdato" w:val="Empty"/>
    <w:docVar w:name="PCAmodtager" w:val="Empty"/>
    <w:docVar w:name="PCAoverskrift" w:val="Empty"/>
    <w:docVar w:name="PCASag" w:val="Empty"/>
    <w:docVar w:name="PCAStart" w:val="Empty"/>
  </w:docVars>
  <w:rsids>
    <w:rsidRoot w:val="002579A0"/>
    <w:rsid w:val="0002744C"/>
    <w:rsid w:val="000A3975"/>
    <w:rsid w:val="000C0183"/>
    <w:rsid w:val="000C13A3"/>
    <w:rsid w:val="001175DF"/>
    <w:rsid w:val="00120388"/>
    <w:rsid w:val="00163A8D"/>
    <w:rsid w:val="001C3FD5"/>
    <w:rsid w:val="001E4A6B"/>
    <w:rsid w:val="00230D73"/>
    <w:rsid w:val="002579A0"/>
    <w:rsid w:val="00260676"/>
    <w:rsid w:val="002779D0"/>
    <w:rsid w:val="002A499B"/>
    <w:rsid w:val="002E6F9A"/>
    <w:rsid w:val="002F13A8"/>
    <w:rsid w:val="00305117"/>
    <w:rsid w:val="00322EEC"/>
    <w:rsid w:val="00331EDD"/>
    <w:rsid w:val="003E3B9B"/>
    <w:rsid w:val="003E4349"/>
    <w:rsid w:val="0044286B"/>
    <w:rsid w:val="005439BC"/>
    <w:rsid w:val="00547E50"/>
    <w:rsid w:val="00586C74"/>
    <w:rsid w:val="005F7DA5"/>
    <w:rsid w:val="0063728A"/>
    <w:rsid w:val="006724DD"/>
    <w:rsid w:val="006C3314"/>
    <w:rsid w:val="006C7261"/>
    <w:rsid w:val="006F510B"/>
    <w:rsid w:val="00700253"/>
    <w:rsid w:val="00703E18"/>
    <w:rsid w:val="00713080"/>
    <w:rsid w:val="007E5F37"/>
    <w:rsid w:val="008E4B51"/>
    <w:rsid w:val="00904F2B"/>
    <w:rsid w:val="00907B69"/>
    <w:rsid w:val="00911391"/>
    <w:rsid w:val="00964BA3"/>
    <w:rsid w:val="009C70F7"/>
    <w:rsid w:val="00A30B33"/>
    <w:rsid w:val="00AA185B"/>
    <w:rsid w:val="00B23B9D"/>
    <w:rsid w:val="00B57219"/>
    <w:rsid w:val="00B57A46"/>
    <w:rsid w:val="00BA2345"/>
    <w:rsid w:val="00BF501F"/>
    <w:rsid w:val="00C12726"/>
    <w:rsid w:val="00C5465E"/>
    <w:rsid w:val="00CD5C1F"/>
    <w:rsid w:val="00CF4780"/>
    <w:rsid w:val="00D51C4F"/>
    <w:rsid w:val="00DB1666"/>
    <w:rsid w:val="00DD3061"/>
    <w:rsid w:val="00E2456A"/>
    <w:rsid w:val="00E34E1B"/>
    <w:rsid w:val="00E44B59"/>
    <w:rsid w:val="00EC3FFA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0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08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080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0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080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6A"/>
    <w:pPr>
      <w:spacing w:line="280" w:lineRule="exact"/>
      <w:jc w:val="both"/>
    </w:pPr>
    <w:rPr>
      <w:rFonts w:ascii="Arial" w:hAnsi="Arial"/>
      <w:sz w:val="21"/>
    </w:rPr>
  </w:style>
  <w:style w:type="paragraph" w:styleId="Overskrift1">
    <w:name w:val="heading 1"/>
    <w:basedOn w:val="Normal"/>
    <w:next w:val="Brdtekst"/>
    <w:qFormat/>
    <w:rsid w:val="00907B69"/>
    <w:pPr>
      <w:keepNext/>
      <w:spacing w:line="480" w:lineRule="exact"/>
      <w:outlineLvl w:val="0"/>
    </w:pPr>
    <w:rPr>
      <w:rFonts w:ascii="Constantia" w:hAnsi="Constantia"/>
      <w:b/>
      <w:color w:val="990000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86C74"/>
    <w:pPr>
      <w:keepNext/>
      <w:keepLines/>
      <w:spacing w:before="280" w:after="140"/>
      <w:outlineLvl w:val="1"/>
    </w:pPr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kakt">
    <w:name w:val="skakt"/>
    <w:basedOn w:val="Normal"/>
    <w:rsid w:val="00E44B59"/>
    <w:pPr>
      <w:framePr w:w="2268" w:h="7370" w:hSpace="141" w:wrap="around" w:hAnchor="page" w:x="9270" w:anchorLock="1"/>
    </w:pPr>
    <w:rPr>
      <w:sz w:val="15"/>
    </w:rPr>
  </w:style>
  <w:style w:type="paragraph" w:customStyle="1" w:styleId="diverse">
    <w:name w:val="diverse"/>
    <w:basedOn w:val="Normal"/>
    <w:rsid w:val="00E44B59"/>
    <w:rPr>
      <w:sz w:val="18"/>
    </w:rPr>
  </w:style>
  <w:style w:type="character" w:styleId="Sidetal">
    <w:name w:val="page number"/>
    <w:basedOn w:val="Standardskrifttypeiafsnit"/>
    <w:rsid w:val="00E44B59"/>
  </w:style>
  <w:style w:type="paragraph" w:customStyle="1" w:styleId="datomv">
    <w:name w:val="datomv"/>
    <w:basedOn w:val="skakt"/>
    <w:rsid w:val="00E44B59"/>
    <w:pPr>
      <w:framePr w:w="0" w:hRule="auto" w:hSpace="142" w:wrap="around" w:vAnchor="text" w:hAnchor="text" w:x="9073" w:y="1"/>
    </w:pPr>
    <w:rPr>
      <w:rFonts w:ascii="Times New Roman" w:hAnsi="Times New Roman"/>
      <w:sz w:val="24"/>
    </w:rPr>
  </w:style>
  <w:style w:type="paragraph" w:styleId="Sidehoved">
    <w:name w:val="header"/>
    <w:basedOn w:val="Normal"/>
    <w:rsid w:val="00E44B59"/>
    <w:pPr>
      <w:tabs>
        <w:tab w:val="center" w:pos="4819"/>
        <w:tab w:val="right" w:pos="9638"/>
      </w:tabs>
    </w:pPr>
  </w:style>
  <w:style w:type="paragraph" w:customStyle="1" w:styleId="modt">
    <w:name w:val="modt"/>
    <w:basedOn w:val="Normal"/>
    <w:rsid w:val="00E44B59"/>
  </w:style>
  <w:style w:type="paragraph" w:styleId="Sidefod">
    <w:name w:val="footer"/>
    <w:basedOn w:val="Normal"/>
    <w:rsid w:val="00331EDD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customStyle="1" w:styleId="Enhed">
    <w:name w:val="Enhed"/>
    <w:basedOn w:val="Normal"/>
    <w:rsid w:val="00E44B59"/>
    <w:pPr>
      <w:framePr w:h="454" w:hRule="exact" w:wrap="around" w:vAnchor="page" w:hAnchor="page" w:x="9186" w:y="1702"/>
    </w:pPr>
    <w:rPr>
      <w:b/>
      <w:caps/>
      <w:sz w:val="15"/>
    </w:rPr>
  </w:style>
  <w:style w:type="paragraph" w:styleId="Brdtekst">
    <w:name w:val="Body Text"/>
    <w:basedOn w:val="Normal"/>
    <w:rsid w:val="00CF478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5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5C1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586C74"/>
    <w:rPr>
      <w:rFonts w:ascii="Constantia" w:eastAsiaTheme="majorEastAsia" w:hAnsi="Constantia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1"/>
    <w:qFormat/>
    <w:rsid w:val="00586C74"/>
    <w:pPr>
      <w:numPr>
        <w:numId w:val="3"/>
      </w:numPr>
      <w:ind w:left="426" w:hanging="426"/>
      <w:contextualSpacing/>
    </w:pPr>
  </w:style>
  <w:style w:type="paragraph" w:customStyle="1" w:styleId="Underoverskrift">
    <w:name w:val="Underoverskrift"/>
    <w:basedOn w:val="Overskrift2"/>
    <w:next w:val="Normal"/>
    <w:qFormat/>
    <w:rsid w:val="00586C74"/>
    <w:pPr>
      <w:numPr>
        <w:numId w:val="6"/>
      </w:numPr>
    </w:pPr>
  </w:style>
  <w:style w:type="paragraph" w:customStyle="1" w:styleId="ListeTal">
    <w:name w:val="ListeTal"/>
    <w:basedOn w:val="Listeafsnit"/>
    <w:uiPriority w:val="1"/>
    <w:qFormat/>
    <w:rsid w:val="00586C74"/>
    <w:pPr>
      <w:numPr>
        <w:numId w:val="5"/>
      </w:numPr>
      <w:ind w:left="426" w:hanging="426"/>
    </w:pPr>
  </w:style>
  <w:style w:type="paragraph" w:customStyle="1" w:styleId="ListeBogstaver">
    <w:name w:val="ListeBogstaver"/>
    <w:basedOn w:val="Listeafsnit"/>
    <w:uiPriority w:val="1"/>
    <w:qFormat/>
    <w:rsid w:val="00586C74"/>
    <w:pPr>
      <w:numPr>
        <w:numId w:val="4"/>
      </w:numPr>
      <w:ind w:left="426" w:hanging="426"/>
    </w:pPr>
  </w:style>
  <w:style w:type="paragraph" w:styleId="Fodnotetekst">
    <w:name w:val="footnote text"/>
    <w:basedOn w:val="Normal"/>
    <w:link w:val="FodnotetekstTegn"/>
    <w:uiPriority w:val="2"/>
    <w:qFormat/>
    <w:rsid w:val="00E2456A"/>
    <w:pPr>
      <w:spacing w:line="36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"/>
    <w:rsid w:val="00E2456A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2456A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0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08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080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0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08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FT-Skabelon\Notat.dotm" TargetMode="External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C0B0-CD00-4370-8742-EB237B18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147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2</cp:revision>
  <cp:lastPrinted>2002-07-26T09:51:00Z</cp:lastPrinted>
  <dcterms:created xsi:type="dcterms:W3CDTF">2014-04-11T12:12:00Z</dcterms:created>
  <dcterms:modified xsi:type="dcterms:W3CDTF">2014-04-11T12:12:00Z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/>
  </property>
  <property fmtid="{D5CDD505-2E9C-101B-9397-08002B2CF9AE}" pid="3" name="DocNumber">
    <vt:i4>0</vt:i4>
  </property>
  <property fmtid="{D5CDD505-2E9C-101B-9397-08002B2CF9AE}" pid="4" name="AdrCode">
    <vt:lpwstr/>
  </property>
  <property fmtid="{D5CDD505-2E9C-101B-9397-08002B2CF9AE}" pid="5" name="Modtager">
    <vt:lpwstr/>
  </property>
  <property fmtid="{D5CDD505-2E9C-101B-9397-08002B2CF9AE}" pid="6" name="PDokDato">
    <vt:lpwstr>9. april 2014</vt:lpwstr>
  </property>
  <property fmtid="{D5CDD505-2E9C-101B-9397-08002B2CF9AE}" pid="7" name="PJournalNr">
    <vt:lpwstr/>
  </property>
  <property fmtid="{D5CDD505-2E9C-101B-9397-08002B2CF9AE}" pid="8" name="PEmne">
    <vt:lpwstr>TRS-kommunikationssetup</vt:lpwstr>
  </property>
  <property fmtid="{D5CDD505-2E9C-101B-9397-08002B2CF9AE}" pid="9" name="PATitle">
    <vt:lpwstr/>
  </property>
  <property fmtid="{D5CDD505-2E9C-101B-9397-08002B2CF9AE}" pid="10" name="PATlf">
    <vt:lpwstr/>
  </property>
  <property fmtid="{D5CDD505-2E9C-101B-9397-08002B2CF9AE}" pid="11" name="PAEmail">
    <vt:lpwstr/>
  </property>
  <property fmtid="{D5CDD505-2E9C-101B-9397-08002B2CF9AE}" pid="12" name="ModtRef">
    <vt:lpwstr/>
  </property>
  <property fmtid="{D5CDD505-2E9C-101B-9397-08002B2CF9AE}" pid="13" name="Initialer">
    <vt:lpwstr>KB/HEA</vt:lpwstr>
  </property>
  <property fmtid="{D5CDD505-2E9C-101B-9397-08002B2CF9AE}" pid="14" name="Bilag">
    <vt:i4>0</vt:i4>
  </property>
  <property fmtid="{D5CDD505-2E9C-101B-9397-08002B2CF9AE}" pid="15" name="Kontor">
    <vt:lpwstr>BØRS</vt:lpwstr>
  </property>
  <property fmtid="{D5CDD505-2E9C-101B-9397-08002B2CF9AE}" pid="16" name="Diverse">
    <vt:lpwstr/>
  </property>
</Properties>
</file>