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AE" w:rsidRDefault="00E27875" w:rsidP="009248E2">
      <w:pPr>
        <w:pStyle w:val="Overskrift1"/>
      </w:pPr>
      <w:r>
        <w:t>Underretnin</w:t>
      </w:r>
      <w:bookmarkStart w:id="0" w:name="_GoBack"/>
      <w:bookmarkEnd w:id="0"/>
      <w:r>
        <w:t xml:space="preserve">g </w:t>
      </w:r>
      <w:r w:rsidR="00086A5D">
        <w:t xml:space="preserve">af Finanstilsynet </w:t>
      </w:r>
      <w:r>
        <w:t xml:space="preserve">om </w:t>
      </w:r>
      <w:r w:rsidR="00E435AE">
        <w:t xml:space="preserve">ændringer </w:t>
      </w:r>
      <w:r>
        <w:t xml:space="preserve">af væsentlige forhold </w:t>
      </w:r>
      <w:r w:rsidR="00E435AE">
        <w:t xml:space="preserve">i </w:t>
      </w:r>
      <w:r w:rsidR="00086A5D">
        <w:t xml:space="preserve">forvaltere af </w:t>
      </w:r>
      <w:r w:rsidR="00E435AE">
        <w:t xml:space="preserve">alternative investeringsfonde </w:t>
      </w:r>
      <w:r>
        <w:t>jf.</w:t>
      </w:r>
      <w:r w:rsidR="00E435AE">
        <w:t xml:space="preserve"> § 15</w:t>
      </w:r>
      <w:r w:rsidR="00086A5D">
        <w:t>, stk. 1,</w:t>
      </w:r>
      <w:r w:rsidR="00E435AE">
        <w:t xml:space="preserve"> i lov om forvaltere af alternative investeringsfonde m.v. </w:t>
      </w:r>
    </w:p>
    <w:p w:rsidR="009248E2" w:rsidRPr="009248E2" w:rsidRDefault="009248E2" w:rsidP="009248E2"/>
    <w:p w:rsidR="00CA48C1" w:rsidRDefault="00E435AE" w:rsidP="00CA48C1">
      <w:r>
        <w:t>I forbindelse med forvalterens underretning om ændringer</w:t>
      </w:r>
      <w:r w:rsidR="00E27875">
        <w:t xml:space="preserve"> af væsentlige forhold</w:t>
      </w:r>
      <w:r>
        <w:t xml:space="preserve"> i medfør af § 15</w:t>
      </w:r>
      <w:r w:rsidR="00086A5D">
        <w:t>, stk. 1,</w:t>
      </w:r>
      <w:r>
        <w:t xml:space="preserve"> i lov om forvaltere af alternative investeringsfonde m.v., skal følgende skema udfyldes</w:t>
      </w:r>
      <w:r w:rsidR="009248E2">
        <w:t>. Bemærk, at der findes særskilt</w:t>
      </w:r>
      <w:r w:rsidR="00086A5D">
        <w:t>e</w:t>
      </w:r>
      <w:r w:rsidR="009248E2">
        <w:t xml:space="preserve"> skema</w:t>
      </w:r>
      <w:r w:rsidR="00086A5D">
        <w:t>er</w:t>
      </w:r>
      <w:r w:rsidR="009248E2">
        <w:t xml:space="preserve"> til anvendelse ved</w:t>
      </w:r>
      <w:r w:rsidR="00086A5D">
        <w:t>:</w:t>
      </w:r>
      <w:r w:rsidR="00086A5D" w:rsidDel="00086A5D">
        <w:t xml:space="preserve"> </w:t>
      </w:r>
    </w:p>
    <w:p w:rsidR="009248E2" w:rsidRDefault="00086A5D" w:rsidP="00CA48C1">
      <w:pPr>
        <w:pStyle w:val="Listeafsnit"/>
        <w:numPr>
          <w:ilvl w:val="0"/>
          <w:numId w:val="2"/>
        </w:numPr>
      </w:pPr>
      <w:r>
        <w:t>Underretning til Finanstilsynet om oprettelse og/eller afvikling af en alternativ investeringsfond, herunder kapitalforeninger, inden for forvalterens godkendte investeringsstrategi, jf. § 15, stk. 4, i lov om forvaltere af alternative investeringsfonde m.v.</w:t>
      </w:r>
    </w:p>
    <w:p w:rsidR="00086A5D" w:rsidRDefault="00086A5D" w:rsidP="00086A5D">
      <w:r>
        <w:t>Ved ændring af væsentlige forhold skal forstås ændringer i betingelserne og forholdende omkring forvalteren, herunder de informationer, der blev indsendt ved ansøgningen om tilladelse til at forvalte alternative investeringsfonde, jf. § 11 i lov om forvaltere af</w:t>
      </w:r>
      <w:r w:rsidR="00CA48C1">
        <w:t xml:space="preserve"> alternative investeringsfonde.</w:t>
      </w:r>
    </w:p>
    <w:p w:rsidR="00086A5D" w:rsidRDefault="00086A5D" w:rsidP="00086A5D">
      <w:r>
        <w:t>F.eks. skal der ske underretning om:</w:t>
      </w:r>
    </w:p>
    <w:p w:rsidR="00086A5D" w:rsidRDefault="00086A5D" w:rsidP="00CA48C1">
      <w:pPr>
        <w:pStyle w:val="Listeafsnit"/>
        <w:numPr>
          <w:ilvl w:val="0"/>
          <w:numId w:val="2"/>
        </w:numPr>
      </w:pPr>
      <w:r>
        <w:t>Ændringer af de personer, der har ansvaret for udførelsen af forvalterens opgaver</w:t>
      </w:r>
    </w:p>
    <w:p w:rsidR="00086A5D" w:rsidRDefault="00086A5D" w:rsidP="00CA48C1">
      <w:pPr>
        <w:pStyle w:val="Listeafsnit"/>
        <w:numPr>
          <w:ilvl w:val="0"/>
          <w:numId w:val="2"/>
        </w:numPr>
      </w:pPr>
      <w:r>
        <w:t>Identiteten af de kapitalejere i forvalteren, som besidder en kvalificeret andel i forvalteren og størrelsen heraf</w:t>
      </w:r>
    </w:p>
    <w:p w:rsidR="00086A5D" w:rsidRDefault="00086A5D" w:rsidP="00CA48C1">
      <w:pPr>
        <w:pStyle w:val="Listeafsnit"/>
        <w:numPr>
          <w:ilvl w:val="0"/>
          <w:numId w:val="2"/>
        </w:numPr>
      </w:pPr>
      <w:r>
        <w:t>Ændringer i forvalterens aktivitetsplan samt aflønningspolitik- og praksis</w:t>
      </w:r>
    </w:p>
    <w:p w:rsidR="00CA48C1" w:rsidRDefault="00086A5D" w:rsidP="00CA48C1">
      <w:pPr>
        <w:pStyle w:val="Listeafsnit"/>
        <w:numPr>
          <w:ilvl w:val="0"/>
          <w:numId w:val="2"/>
        </w:numPr>
      </w:pPr>
      <w:r>
        <w:t>Udvidelse af forvalterens tilladte investeringsstrategier</w:t>
      </w:r>
    </w:p>
    <w:p w:rsidR="00CA48C1" w:rsidRDefault="00CA48C1" w:rsidP="00CA48C1"/>
    <w:p w:rsidR="00CA48C1" w:rsidRDefault="00CA48C1" w:rsidP="00CA48C1">
      <w:r>
        <w:t>Bemærk, at der ved udvidelse af FAIF-tilladelser, skal indsendes følgende supplerende dokumentation:</w:t>
      </w:r>
    </w:p>
    <w:p w:rsidR="00086A5D" w:rsidRDefault="00CA48C1" w:rsidP="00CA48C1">
      <w:pPr>
        <w:pStyle w:val="Listeafsnit"/>
        <w:numPr>
          <w:ilvl w:val="0"/>
          <w:numId w:val="3"/>
        </w:numPr>
      </w:pPr>
      <w:r>
        <w:t>Opdateret aktivitetsplan</w:t>
      </w:r>
    </w:p>
    <w:p w:rsidR="00CA48C1" w:rsidRDefault="00CA48C1" w:rsidP="00CA48C1">
      <w:pPr>
        <w:pStyle w:val="Listeafsnit"/>
        <w:numPr>
          <w:ilvl w:val="0"/>
          <w:numId w:val="3"/>
        </w:numPr>
      </w:pPr>
      <w:r>
        <w:t>Opdaterede forretningsgange</w:t>
      </w:r>
    </w:p>
    <w:p w:rsidR="00CA48C1" w:rsidRDefault="00CA48C1" w:rsidP="00CA48C1">
      <w:pPr>
        <w:pStyle w:val="Listeafsnit"/>
        <w:numPr>
          <w:ilvl w:val="0"/>
          <w:numId w:val="3"/>
        </w:numPr>
      </w:pPr>
      <w:r>
        <w:t>Oplysninger om evt. delegation</w:t>
      </w:r>
    </w:p>
    <w:p w:rsidR="00CA48C1" w:rsidRDefault="00CA48C1" w:rsidP="00CA48C1"/>
    <w:p w:rsidR="006012C9" w:rsidRDefault="00E435AE" w:rsidP="00E435AE">
      <w:r>
        <w:t>Ved tvivlsti</w:t>
      </w:r>
      <w:r w:rsidR="00A21945">
        <w:t>lfælde kan Finanstilsynet</w:t>
      </w:r>
      <w:r w:rsidR="00CA48C1">
        <w:t>s kontor for kollektive investeringer</w:t>
      </w:r>
      <w:r w:rsidR="00A21945">
        <w:t xml:space="preserve"> </w:t>
      </w:r>
      <w:r>
        <w:t>kontaktes</w:t>
      </w:r>
      <w:r w:rsidR="00CA48C1">
        <w:t>, på telefonnummer: 33 55 82 82,</w:t>
      </w:r>
      <w:r>
        <w:t xml:space="preserve"> for afklaring af, hvorvidt der skal ske underretning af Finanstilsynet om forholdet. </w:t>
      </w:r>
    </w:p>
    <w:p w:rsidR="009248E2" w:rsidRDefault="009248E2" w:rsidP="00E435AE"/>
    <w:p w:rsidR="00CA48C1" w:rsidRDefault="00CA48C1" w:rsidP="00E435AE"/>
    <w:p w:rsidR="00CA48C1" w:rsidRDefault="00CA48C1" w:rsidP="00E435AE"/>
    <w:p w:rsidR="00E435AE" w:rsidRDefault="00E435AE" w:rsidP="00E435AE">
      <w:r>
        <w:br w:type="page"/>
      </w:r>
    </w:p>
    <w:tbl>
      <w:tblPr>
        <w:tblpPr w:leftFromText="142" w:rightFromText="142" w:vertAnchor="page" w:horzAnchor="page" w:tblpXSpec="center" w:tblpY="1666"/>
        <w:tblW w:w="0" w:type="auto"/>
        <w:jc w:val="center"/>
        <w:tblBorders>
          <w:top w:val="dotted" w:sz="6" w:space="0" w:color="7D7D7D"/>
          <w:left w:val="dotted" w:sz="6" w:space="0" w:color="7D7D7D"/>
          <w:bottom w:val="dotted" w:sz="6" w:space="0" w:color="7D7D7D"/>
          <w:right w:val="dotted" w:sz="6" w:space="0" w:color="7D7D7D"/>
          <w:insideH w:val="dotted" w:sz="6" w:space="0" w:color="7D7D7D"/>
          <w:insideV w:val="dotted" w:sz="6" w:space="0" w:color="7D7D7D"/>
        </w:tblBorders>
        <w:tblLook w:val="04A0" w:firstRow="1" w:lastRow="0" w:firstColumn="1" w:lastColumn="0" w:noHBand="0" w:noVBand="1"/>
      </w:tblPr>
      <w:tblGrid>
        <w:gridCol w:w="9670"/>
      </w:tblGrid>
      <w:tr w:rsidR="00E435AE" w:rsidTr="00CC07BC">
        <w:trPr>
          <w:jc w:val="center"/>
        </w:trPr>
        <w:tc>
          <w:tcPr>
            <w:tcW w:w="9670" w:type="dxa"/>
            <w:shd w:val="clear" w:color="auto" w:fill="F0E1CD" w:themeFill="background2"/>
          </w:tcPr>
          <w:p w:rsidR="00E435AE" w:rsidRDefault="00E435AE" w:rsidP="009248E2">
            <w:pPr>
              <w:pStyle w:val="Underoverskrift"/>
              <w:spacing w:before="120" w:after="120"/>
              <w:ind w:left="425" w:hanging="425"/>
            </w:pPr>
            <w:r>
              <w:lastRenderedPageBreak/>
              <w:t>Anmelder (</w:t>
            </w:r>
            <w:r w:rsidR="009248E2">
              <w:t>forvalter af alternative investeringsfonde</w:t>
            </w:r>
            <w:r>
              <w:t>)</w:t>
            </w:r>
          </w:p>
        </w:tc>
      </w:tr>
      <w:tr w:rsidR="00E435AE" w:rsidRPr="004315CD" w:rsidTr="00CC07BC">
        <w:trPr>
          <w:jc w:val="center"/>
        </w:trPr>
        <w:tc>
          <w:tcPr>
            <w:tcW w:w="9670" w:type="dxa"/>
            <w:shd w:val="clear" w:color="auto" w:fill="auto"/>
          </w:tcPr>
          <w:p w:rsidR="00E435AE" w:rsidRDefault="00E435AE" w:rsidP="00CC07BC">
            <w:pPr>
              <w:spacing w:before="120" w:after="120"/>
              <w:rPr>
                <w:rFonts w:cs="Arial"/>
                <w:szCs w:val="21"/>
              </w:rPr>
            </w:pPr>
            <w:r w:rsidRPr="004315CD">
              <w:rPr>
                <w:rFonts w:cs="Arial"/>
                <w:szCs w:val="21"/>
              </w:rPr>
              <w:t xml:space="preserve">Navn: </w:t>
            </w:r>
            <w:r>
              <w:rPr>
                <w:rFonts w:cs="Arial"/>
                <w:szCs w:val="21"/>
              </w:rPr>
              <w:tab/>
            </w:r>
            <w:r>
              <w:rPr>
                <w:rFonts w:cs="Arial"/>
                <w:szCs w:val="21"/>
              </w:rPr>
              <w:tab/>
            </w:r>
            <w:r>
              <w:rPr>
                <w:rFonts w:cs="Arial"/>
                <w:szCs w:val="21"/>
              </w:rPr>
              <w:tab/>
            </w:r>
          </w:p>
          <w:p w:rsidR="00E435AE" w:rsidRPr="004315CD" w:rsidRDefault="00E435AE" w:rsidP="00CC07BC">
            <w:pPr>
              <w:rPr>
                <w:rFonts w:cs="Arial"/>
                <w:szCs w:val="21"/>
              </w:rPr>
            </w:pPr>
            <w:r w:rsidRPr="004315CD">
              <w:rPr>
                <w:rFonts w:cs="Arial"/>
                <w:szCs w:val="21"/>
              </w:rPr>
              <w:t>Gade/</w:t>
            </w:r>
            <w:r>
              <w:rPr>
                <w:rFonts w:cs="Arial"/>
                <w:szCs w:val="21"/>
              </w:rPr>
              <w:t xml:space="preserve">Vejnavn: </w:t>
            </w:r>
            <w:r>
              <w:rPr>
                <w:rFonts w:cs="Arial"/>
                <w:szCs w:val="21"/>
              </w:rPr>
              <w:tab/>
            </w:r>
            <w:r>
              <w:rPr>
                <w:rFonts w:cs="Arial"/>
                <w:szCs w:val="21"/>
              </w:rPr>
              <w:tab/>
            </w:r>
          </w:p>
          <w:p w:rsidR="00E435AE" w:rsidRPr="004315CD" w:rsidRDefault="00E435AE" w:rsidP="00CC07BC">
            <w:pPr>
              <w:spacing w:before="120" w:after="12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Postnr.:</w:t>
            </w:r>
            <w:r>
              <w:rPr>
                <w:rFonts w:cs="Arial"/>
                <w:szCs w:val="21"/>
              </w:rPr>
              <w:tab/>
            </w:r>
            <w:r>
              <w:rPr>
                <w:rFonts w:cs="Arial"/>
                <w:szCs w:val="21"/>
              </w:rPr>
              <w:tab/>
            </w:r>
            <w:r>
              <w:rPr>
                <w:rFonts w:cs="Arial"/>
                <w:szCs w:val="21"/>
              </w:rPr>
              <w:tab/>
            </w:r>
            <w:r w:rsidRPr="004315CD">
              <w:rPr>
                <w:rFonts w:cs="Arial"/>
                <w:szCs w:val="21"/>
              </w:rPr>
              <w:t>By:</w:t>
            </w:r>
          </w:p>
          <w:p w:rsidR="00E435AE" w:rsidRPr="004315CD" w:rsidRDefault="00E435AE" w:rsidP="00CC07BC">
            <w:pPr>
              <w:rPr>
                <w:rFonts w:cs="Arial"/>
                <w:szCs w:val="21"/>
              </w:rPr>
            </w:pPr>
            <w:r w:rsidRPr="004315CD">
              <w:rPr>
                <w:rFonts w:cs="Arial"/>
                <w:szCs w:val="21"/>
              </w:rPr>
              <w:t>CVR-nr.:</w:t>
            </w:r>
            <w:r>
              <w:rPr>
                <w:rFonts w:cs="Arial"/>
                <w:szCs w:val="21"/>
              </w:rPr>
              <w:tab/>
            </w:r>
            <w:r w:rsidRPr="004315CD">
              <w:rPr>
                <w:rFonts w:cs="Arial"/>
                <w:szCs w:val="21"/>
              </w:rPr>
              <w:t xml:space="preserve"> </w:t>
            </w:r>
            <w:r w:rsidRPr="004315CD">
              <w:rPr>
                <w:rFonts w:cs="Arial"/>
                <w:szCs w:val="21"/>
              </w:rPr>
              <w:tab/>
            </w:r>
            <w:r w:rsidRPr="004315CD">
              <w:rPr>
                <w:rFonts w:cs="Arial"/>
                <w:szCs w:val="21"/>
              </w:rPr>
              <w:tab/>
            </w:r>
            <w:r>
              <w:rPr>
                <w:rFonts w:cs="Arial"/>
                <w:szCs w:val="21"/>
              </w:rPr>
              <w:t>FT-nr.:</w:t>
            </w:r>
          </w:p>
          <w:p w:rsidR="00E435AE" w:rsidRDefault="00E435AE" w:rsidP="00CC07BC">
            <w:pPr>
              <w:rPr>
                <w:rFonts w:cs="Arial"/>
                <w:szCs w:val="21"/>
              </w:rPr>
            </w:pPr>
            <w:r w:rsidRPr="004315CD">
              <w:rPr>
                <w:rFonts w:cs="Arial"/>
                <w:szCs w:val="21"/>
              </w:rPr>
              <w:t xml:space="preserve">Kontaktperson: </w:t>
            </w:r>
            <w:r>
              <w:rPr>
                <w:rFonts w:cs="Arial"/>
                <w:szCs w:val="21"/>
              </w:rPr>
              <w:tab/>
            </w:r>
            <w:r>
              <w:rPr>
                <w:rFonts w:cs="Arial"/>
                <w:szCs w:val="21"/>
              </w:rPr>
              <w:tab/>
            </w:r>
            <w:r w:rsidRPr="004315CD">
              <w:rPr>
                <w:rFonts w:cs="Arial"/>
                <w:szCs w:val="21"/>
              </w:rPr>
              <w:t xml:space="preserve">E-mail: </w:t>
            </w:r>
            <w:r w:rsidRPr="004315CD">
              <w:rPr>
                <w:rFonts w:cs="Arial"/>
                <w:szCs w:val="21"/>
              </w:rPr>
              <w:tab/>
            </w:r>
            <w:r w:rsidRPr="004315CD">
              <w:rPr>
                <w:rFonts w:cs="Arial"/>
                <w:szCs w:val="21"/>
              </w:rPr>
              <w:tab/>
            </w:r>
            <w:r w:rsidRPr="004315CD">
              <w:rPr>
                <w:rFonts w:cs="Arial"/>
                <w:szCs w:val="21"/>
              </w:rPr>
              <w:tab/>
            </w:r>
          </w:p>
          <w:p w:rsidR="00E435AE" w:rsidRPr="004315CD" w:rsidRDefault="00E435AE" w:rsidP="00CC07BC">
            <w:pPr>
              <w:rPr>
                <w:rFonts w:cs="Arial"/>
                <w:szCs w:val="21"/>
              </w:rPr>
            </w:pPr>
            <w:r w:rsidRPr="004315CD">
              <w:rPr>
                <w:rFonts w:cs="Arial"/>
                <w:szCs w:val="21"/>
              </w:rPr>
              <w:t xml:space="preserve">Telefon: </w:t>
            </w:r>
          </w:p>
        </w:tc>
      </w:tr>
      <w:tr w:rsidR="00E435AE" w:rsidTr="00CC07BC">
        <w:trPr>
          <w:jc w:val="center"/>
        </w:trPr>
        <w:tc>
          <w:tcPr>
            <w:tcW w:w="9670" w:type="dxa"/>
            <w:shd w:val="clear" w:color="auto" w:fill="F0E1CD" w:themeFill="background2"/>
          </w:tcPr>
          <w:p w:rsidR="00E435AE" w:rsidRDefault="00E435AE" w:rsidP="00CA48C1">
            <w:pPr>
              <w:pStyle w:val="Underoverskrift"/>
              <w:spacing w:before="120" w:after="120"/>
              <w:ind w:left="425" w:hanging="425"/>
            </w:pPr>
            <w:r>
              <w:t xml:space="preserve">Beskrivelse af </w:t>
            </w:r>
            <w:r w:rsidR="00CA48C1">
              <w:t xml:space="preserve">ændringen af </w:t>
            </w:r>
            <w:r>
              <w:t>væsentlig</w:t>
            </w:r>
            <w:r w:rsidR="00DD4546">
              <w:t>e</w:t>
            </w:r>
            <w:r>
              <w:t xml:space="preserve"> </w:t>
            </w:r>
            <w:r w:rsidR="00CA48C1">
              <w:t>forhold</w:t>
            </w:r>
          </w:p>
        </w:tc>
      </w:tr>
      <w:tr w:rsidR="008745EE" w:rsidTr="008745EE">
        <w:trPr>
          <w:jc w:val="center"/>
        </w:trPr>
        <w:tc>
          <w:tcPr>
            <w:tcW w:w="9670" w:type="dxa"/>
            <w:shd w:val="clear" w:color="auto" w:fill="FFFFFF" w:themeFill="background1"/>
          </w:tcPr>
          <w:p w:rsidR="008745EE" w:rsidRDefault="008745EE" w:rsidP="008745EE">
            <w:pPr>
              <w:rPr>
                <w:rFonts w:ascii="Constantia" w:hAnsi="Constantia" w:cs="Arial"/>
                <w:b/>
                <w:sz w:val="22"/>
                <w:szCs w:val="21"/>
              </w:rPr>
            </w:pPr>
          </w:p>
          <w:p w:rsidR="008745EE" w:rsidRDefault="008745EE" w:rsidP="008745EE">
            <w:pPr>
              <w:rPr>
                <w:rFonts w:ascii="Constantia" w:hAnsi="Constantia" w:cs="Arial"/>
                <w:b/>
                <w:sz w:val="22"/>
                <w:szCs w:val="21"/>
              </w:rPr>
            </w:pPr>
          </w:p>
          <w:p w:rsidR="008745EE" w:rsidRDefault="008745EE" w:rsidP="008745EE">
            <w:pPr>
              <w:rPr>
                <w:rFonts w:ascii="Constantia" w:hAnsi="Constantia" w:cs="Arial"/>
                <w:b/>
                <w:sz w:val="22"/>
                <w:szCs w:val="21"/>
              </w:rPr>
            </w:pPr>
          </w:p>
          <w:p w:rsidR="008745EE" w:rsidRDefault="008745EE" w:rsidP="008745EE">
            <w:pPr>
              <w:rPr>
                <w:rFonts w:ascii="Constantia" w:hAnsi="Constantia" w:cs="Arial"/>
                <w:b/>
                <w:sz w:val="22"/>
                <w:szCs w:val="21"/>
              </w:rPr>
            </w:pPr>
          </w:p>
          <w:p w:rsidR="008745EE" w:rsidRDefault="008745EE" w:rsidP="008745EE">
            <w:pPr>
              <w:rPr>
                <w:rFonts w:ascii="Constantia" w:hAnsi="Constantia" w:cs="Arial"/>
                <w:b/>
                <w:sz w:val="22"/>
                <w:szCs w:val="21"/>
              </w:rPr>
            </w:pPr>
          </w:p>
          <w:p w:rsidR="008745EE" w:rsidRDefault="008745EE" w:rsidP="008745EE">
            <w:pPr>
              <w:rPr>
                <w:rFonts w:ascii="Constantia" w:hAnsi="Constantia" w:cs="Arial"/>
                <w:b/>
                <w:sz w:val="22"/>
                <w:szCs w:val="21"/>
              </w:rPr>
            </w:pPr>
          </w:p>
          <w:p w:rsidR="008745EE" w:rsidRDefault="008745EE" w:rsidP="008745EE">
            <w:pPr>
              <w:rPr>
                <w:rFonts w:ascii="Constantia" w:hAnsi="Constantia" w:cs="Arial"/>
                <w:b/>
                <w:sz w:val="22"/>
                <w:szCs w:val="21"/>
              </w:rPr>
            </w:pPr>
          </w:p>
          <w:p w:rsidR="008745EE" w:rsidRPr="008745EE" w:rsidRDefault="008745EE" w:rsidP="008745EE"/>
        </w:tc>
      </w:tr>
      <w:tr w:rsidR="008745EE" w:rsidTr="00CC07BC">
        <w:trPr>
          <w:jc w:val="center"/>
        </w:trPr>
        <w:tc>
          <w:tcPr>
            <w:tcW w:w="9670" w:type="dxa"/>
            <w:shd w:val="clear" w:color="auto" w:fill="F0E1CD" w:themeFill="background2"/>
          </w:tcPr>
          <w:p w:rsidR="008745EE" w:rsidRDefault="008745EE" w:rsidP="00CC07BC">
            <w:pPr>
              <w:pStyle w:val="Underoverskrift"/>
              <w:spacing w:before="120" w:after="120"/>
              <w:ind w:left="425" w:hanging="425"/>
            </w:pPr>
            <w:r>
              <w:t xml:space="preserve">Beskrivelse af </w:t>
            </w:r>
            <w:r w:rsidR="00DD4546">
              <w:t xml:space="preserve">eventuelle </w:t>
            </w:r>
            <w:r>
              <w:t>konsekvenser for de forvaltede alternative investeringsfondes investorer</w:t>
            </w:r>
          </w:p>
        </w:tc>
      </w:tr>
      <w:tr w:rsidR="00E435AE" w:rsidTr="00CC07BC">
        <w:trPr>
          <w:jc w:val="center"/>
        </w:trPr>
        <w:tc>
          <w:tcPr>
            <w:tcW w:w="9670" w:type="dxa"/>
            <w:shd w:val="clear" w:color="auto" w:fill="FFFFFF" w:themeFill="background1"/>
          </w:tcPr>
          <w:p w:rsidR="008745EE" w:rsidRDefault="008745EE" w:rsidP="00CC07BC"/>
          <w:p w:rsidR="008745EE" w:rsidRDefault="008745EE" w:rsidP="00CC07BC"/>
          <w:p w:rsidR="008745EE" w:rsidRDefault="008745EE" w:rsidP="00CC07BC"/>
          <w:p w:rsidR="008745EE" w:rsidRDefault="008745EE" w:rsidP="00CC07BC"/>
          <w:p w:rsidR="008745EE" w:rsidRDefault="008745EE" w:rsidP="00CC07BC"/>
          <w:p w:rsidR="008745EE" w:rsidRDefault="008745EE" w:rsidP="00CC07BC"/>
          <w:p w:rsidR="008745EE" w:rsidRDefault="008745EE" w:rsidP="00CC07BC"/>
          <w:p w:rsidR="008745EE" w:rsidRDefault="008745EE" w:rsidP="00CC07BC"/>
          <w:p w:rsidR="008745EE" w:rsidRDefault="008745EE" w:rsidP="00CC07BC"/>
          <w:p w:rsidR="008745EE" w:rsidRDefault="008745EE" w:rsidP="00CC07BC"/>
          <w:p w:rsidR="00E435AE" w:rsidRDefault="00E435AE" w:rsidP="00CC07BC"/>
          <w:p w:rsidR="00E435AE" w:rsidRDefault="00E435AE" w:rsidP="00CC07BC"/>
        </w:tc>
      </w:tr>
      <w:tr w:rsidR="00E435AE" w:rsidTr="00CC07BC">
        <w:trPr>
          <w:jc w:val="center"/>
        </w:trPr>
        <w:tc>
          <w:tcPr>
            <w:tcW w:w="9670" w:type="dxa"/>
            <w:shd w:val="clear" w:color="auto" w:fill="FFFFFF" w:themeFill="background1"/>
          </w:tcPr>
          <w:p w:rsidR="00E435AE" w:rsidRDefault="00E435AE" w:rsidP="00DD4546">
            <w:pPr>
              <w:spacing w:before="120" w:after="120"/>
              <w:rPr>
                <w:rFonts w:cs="Arial"/>
                <w:szCs w:val="21"/>
              </w:rPr>
            </w:pPr>
          </w:p>
          <w:p w:rsidR="00DD4546" w:rsidRDefault="00DD4546" w:rsidP="00DD4546">
            <w:pPr>
              <w:spacing w:before="120" w:after="120"/>
              <w:rPr>
                <w:rFonts w:cs="Arial"/>
                <w:szCs w:val="21"/>
              </w:rPr>
            </w:pPr>
          </w:p>
          <w:p w:rsidR="00DD4546" w:rsidRDefault="00DD4546" w:rsidP="00DD4546">
            <w:pPr>
              <w:spacing w:before="120" w:after="120"/>
              <w:rPr>
                <w:rFonts w:cs="Arial"/>
                <w:szCs w:val="21"/>
              </w:rPr>
            </w:pPr>
          </w:p>
          <w:p w:rsidR="00DD4546" w:rsidRDefault="00DD4546" w:rsidP="00DD4546">
            <w:pPr>
              <w:spacing w:before="120" w:after="120"/>
              <w:rPr>
                <w:rFonts w:cs="Arial"/>
                <w:szCs w:val="21"/>
              </w:rPr>
            </w:pPr>
          </w:p>
          <w:p w:rsidR="00DD4546" w:rsidRPr="00D76734" w:rsidRDefault="00DD4546" w:rsidP="00DD4546">
            <w:pPr>
              <w:spacing w:before="120" w:after="120"/>
              <w:rPr>
                <w:rFonts w:cs="Arial"/>
                <w:szCs w:val="21"/>
              </w:rPr>
            </w:pPr>
          </w:p>
        </w:tc>
      </w:tr>
      <w:tr w:rsidR="00E435AE" w:rsidTr="00CC07BC">
        <w:trPr>
          <w:jc w:val="center"/>
        </w:trPr>
        <w:tc>
          <w:tcPr>
            <w:tcW w:w="9670" w:type="dxa"/>
            <w:shd w:val="clear" w:color="auto" w:fill="F0E1CD" w:themeFill="background2"/>
          </w:tcPr>
          <w:p w:rsidR="00E435AE" w:rsidRDefault="00E435AE" w:rsidP="00CC07BC">
            <w:pPr>
              <w:pStyle w:val="Underoverskrift"/>
              <w:spacing w:before="120" w:after="120"/>
              <w:ind w:left="425" w:hanging="425"/>
            </w:pPr>
            <w:r>
              <w:t>Forvalterens underskrift</w:t>
            </w:r>
          </w:p>
        </w:tc>
      </w:tr>
      <w:tr w:rsidR="00E435AE" w:rsidTr="00E435AE">
        <w:trPr>
          <w:jc w:val="center"/>
        </w:trPr>
        <w:tc>
          <w:tcPr>
            <w:tcW w:w="9670" w:type="dxa"/>
            <w:shd w:val="clear" w:color="auto" w:fill="FFFFFF" w:themeFill="background1"/>
          </w:tcPr>
          <w:p w:rsidR="00E435AE" w:rsidRDefault="00E435AE" w:rsidP="00E435AE">
            <w:pPr>
              <w:pStyle w:val="Underoverskrift"/>
              <w:numPr>
                <w:ilvl w:val="0"/>
                <w:numId w:val="0"/>
              </w:numPr>
              <w:spacing w:before="120" w:after="120"/>
            </w:pPr>
          </w:p>
          <w:p w:rsidR="00E435AE" w:rsidRDefault="00E435AE" w:rsidP="00E435AE"/>
          <w:p w:rsidR="00DD4546" w:rsidRDefault="00DD4546" w:rsidP="00E435AE"/>
          <w:p w:rsidR="00E435AE" w:rsidRDefault="00E435AE" w:rsidP="00E435AE"/>
          <w:p w:rsidR="00E435AE" w:rsidRPr="00E435AE" w:rsidRDefault="00E435AE" w:rsidP="00E435AE"/>
        </w:tc>
      </w:tr>
      <w:tr w:rsidR="00E435AE" w:rsidTr="00CC07BC">
        <w:trPr>
          <w:jc w:val="center"/>
        </w:trPr>
        <w:tc>
          <w:tcPr>
            <w:tcW w:w="9670" w:type="dxa"/>
            <w:shd w:val="clear" w:color="auto" w:fill="F0E1CD" w:themeFill="background2"/>
          </w:tcPr>
          <w:p w:rsidR="00E435AE" w:rsidRDefault="0034638B" w:rsidP="0034638B">
            <w:pPr>
              <w:pStyle w:val="Underoverskrift"/>
              <w:spacing w:before="120" w:after="120"/>
              <w:ind w:left="425" w:hanging="425"/>
            </w:pPr>
            <w:r>
              <w:t>Vedlagt dokumentation</w:t>
            </w:r>
          </w:p>
        </w:tc>
      </w:tr>
      <w:tr w:rsidR="00E435AE" w:rsidRPr="004315CD" w:rsidTr="00CC07BC">
        <w:trPr>
          <w:jc w:val="center"/>
        </w:trPr>
        <w:tc>
          <w:tcPr>
            <w:tcW w:w="9670" w:type="dxa"/>
            <w:shd w:val="clear" w:color="auto" w:fill="auto"/>
          </w:tcPr>
          <w:p w:rsidR="00E435AE" w:rsidRDefault="00E435AE" w:rsidP="00CC07BC">
            <w:pPr>
              <w:spacing w:before="120" w:after="120"/>
              <w:rPr>
                <w:rFonts w:cs="Arial"/>
                <w:szCs w:val="21"/>
              </w:rPr>
            </w:pPr>
          </w:p>
          <w:p w:rsidR="00E435AE" w:rsidRDefault="00E435AE" w:rsidP="00CC07BC">
            <w:pPr>
              <w:spacing w:before="120" w:after="120"/>
              <w:rPr>
                <w:rFonts w:cs="Arial"/>
                <w:szCs w:val="21"/>
              </w:rPr>
            </w:pPr>
          </w:p>
          <w:p w:rsidR="00DD4546" w:rsidRDefault="00DD4546" w:rsidP="00CC07BC">
            <w:pPr>
              <w:spacing w:before="120" w:after="120"/>
              <w:rPr>
                <w:rFonts w:cs="Arial"/>
                <w:szCs w:val="21"/>
              </w:rPr>
            </w:pPr>
          </w:p>
          <w:p w:rsidR="00DD4546" w:rsidRDefault="00DD4546" w:rsidP="00CC07BC">
            <w:pPr>
              <w:spacing w:before="120" w:after="120"/>
              <w:rPr>
                <w:rFonts w:cs="Arial"/>
                <w:szCs w:val="21"/>
              </w:rPr>
            </w:pPr>
          </w:p>
          <w:p w:rsidR="00E435AE" w:rsidRDefault="00E435AE" w:rsidP="00CC07BC">
            <w:pPr>
              <w:spacing w:before="120" w:after="120"/>
              <w:rPr>
                <w:rFonts w:cs="Arial"/>
                <w:szCs w:val="21"/>
              </w:rPr>
            </w:pPr>
          </w:p>
          <w:p w:rsidR="00E435AE" w:rsidRPr="004315CD" w:rsidRDefault="00E435AE" w:rsidP="00CC07BC">
            <w:pPr>
              <w:spacing w:before="120" w:after="120"/>
              <w:rPr>
                <w:rFonts w:cs="Arial"/>
                <w:szCs w:val="21"/>
              </w:rPr>
            </w:pPr>
          </w:p>
        </w:tc>
      </w:tr>
    </w:tbl>
    <w:p w:rsidR="00E435AE" w:rsidRPr="00162184" w:rsidRDefault="00E435AE" w:rsidP="00E435AE"/>
    <w:p w:rsidR="001B637F" w:rsidRPr="00162184" w:rsidRDefault="001B637F" w:rsidP="00F60597"/>
    <w:sectPr w:rsidR="001B637F" w:rsidRPr="00162184" w:rsidSect="002C1D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B8F"/>
    <w:multiLevelType w:val="hybridMultilevel"/>
    <w:tmpl w:val="1C22A4B2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5BE114FD"/>
    <w:multiLevelType w:val="hybridMultilevel"/>
    <w:tmpl w:val="178A4D90"/>
    <w:lvl w:ilvl="0" w:tplc="FB3E3660">
      <w:start w:val="1"/>
      <w:numFmt w:val="decimal"/>
      <w:pStyle w:val="Underoverskrif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70E8E"/>
    <w:multiLevelType w:val="hybridMultilevel"/>
    <w:tmpl w:val="81E232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2"/>
  </w:compat>
  <w:docVars>
    <w:docVar w:name="_AMO_XmlVersion" w:val="Empty"/>
  </w:docVars>
  <w:rsids>
    <w:rsidRoot w:val="00E435AE"/>
    <w:rsid w:val="00061655"/>
    <w:rsid w:val="000640EA"/>
    <w:rsid w:val="00086A5D"/>
    <w:rsid w:val="000E6586"/>
    <w:rsid w:val="00162184"/>
    <w:rsid w:val="001B637F"/>
    <w:rsid w:val="00205C9B"/>
    <w:rsid w:val="00304456"/>
    <w:rsid w:val="0034638B"/>
    <w:rsid w:val="003A4BCE"/>
    <w:rsid w:val="003B06B3"/>
    <w:rsid w:val="003D51DF"/>
    <w:rsid w:val="0053668E"/>
    <w:rsid w:val="006012C9"/>
    <w:rsid w:val="00603033"/>
    <w:rsid w:val="007E75F4"/>
    <w:rsid w:val="008745EE"/>
    <w:rsid w:val="008C6EE4"/>
    <w:rsid w:val="009248E2"/>
    <w:rsid w:val="00991D3E"/>
    <w:rsid w:val="00A21945"/>
    <w:rsid w:val="00A94494"/>
    <w:rsid w:val="00AD490B"/>
    <w:rsid w:val="00B27004"/>
    <w:rsid w:val="00B915A3"/>
    <w:rsid w:val="00C4687E"/>
    <w:rsid w:val="00CA48C1"/>
    <w:rsid w:val="00DD4546"/>
    <w:rsid w:val="00DE5ECF"/>
    <w:rsid w:val="00E27875"/>
    <w:rsid w:val="00E435AE"/>
    <w:rsid w:val="00EA193D"/>
    <w:rsid w:val="00F60597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3AD6"/>
  <w15:docId w15:val="{A9E8EDA5-36B8-477E-9F6D-FFDF9343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EE"/>
    <w:pPr>
      <w:spacing w:after="140" w:line="280" w:lineRule="exact"/>
      <w:jc w:val="both"/>
    </w:pPr>
    <w:rPr>
      <w:rFonts w:eastAsia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60597"/>
    <w:pPr>
      <w:keepNext/>
      <w:keepLines/>
      <w:spacing w:line="480" w:lineRule="exact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60597"/>
    <w:pPr>
      <w:keepNext/>
      <w:keepLines/>
      <w:outlineLvl w:val="1"/>
    </w:pPr>
    <w:rPr>
      <w:rFonts w:ascii="Constantia" w:eastAsiaTheme="majorEastAsia" w:hAnsi="Constantia" w:cstheme="majorBidi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paragraph" w:customStyle="1" w:styleId="Underoverskrift">
    <w:name w:val="Underoverskrift"/>
    <w:basedOn w:val="Normal"/>
    <w:next w:val="Normal"/>
    <w:qFormat/>
    <w:rsid w:val="00E435AE"/>
    <w:pPr>
      <w:numPr>
        <w:numId w:val="1"/>
      </w:numPr>
      <w:spacing w:before="280"/>
    </w:pPr>
    <w:rPr>
      <w:rFonts w:ascii="Constantia" w:hAnsi="Constantia" w:cs="Arial"/>
      <w:b/>
      <w:sz w:val="22"/>
      <w:szCs w:val="21"/>
    </w:rPr>
  </w:style>
  <w:style w:type="paragraph" w:styleId="Listeafsnit">
    <w:name w:val="List Paragraph"/>
    <w:basedOn w:val="Normal"/>
    <w:uiPriority w:val="34"/>
    <w:rsid w:val="00086A5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6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6A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B1CCF-1F54-42C2-8160-62DAEFB9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</dc:creator>
  <cp:lastModifiedBy>Xiaohui Cen (FT)</cp:lastModifiedBy>
  <cp:revision>3</cp:revision>
  <dcterms:created xsi:type="dcterms:W3CDTF">2014-05-12T09:22:00Z</dcterms:created>
  <dcterms:modified xsi:type="dcterms:W3CDTF">2016-12-19T14:21:00Z</dcterms:modified>
</cp:coreProperties>
</file>